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kern w:val="2"/>
          <w:sz w:val="24"/>
          <w:szCs w:val="24"/>
          <w:lang w:val="en-SG"/>
          <w14:ligatures w14:val="standardContextual"/>
        </w:rPr>
        <w:id w:val="-144044979"/>
        <w:docPartObj>
          <w:docPartGallery w:val="Table of Contents"/>
          <w:docPartUnique/>
        </w:docPartObj>
      </w:sdtPr>
      <w:sdtEndPr>
        <w:rPr>
          <w:b/>
          <w:bCs/>
          <w:noProof/>
        </w:rPr>
      </w:sdtEndPr>
      <w:sdtContent>
        <w:p w14:paraId="3506BA2B" w14:textId="5B80EA9F" w:rsidR="009C2441" w:rsidRDefault="009C2441">
          <w:pPr>
            <w:pStyle w:val="TOCHeading"/>
          </w:pPr>
          <w:r>
            <w:t>Contents</w:t>
          </w:r>
        </w:p>
        <w:p w14:paraId="0AE09A6B" w14:textId="574D576A" w:rsidR="0068078B" w:rsidRDefault="009C2441">
          <w:pPr>
            <w:pStyle w:val="TOC2"/>
            <w:tabs>
              <w:tab w:val="left" w:pos="720"/>
              <w:tab w:val="right" w:leader="dot" w:pos="9016"/>
            </w:tabs>
            <w:rPr>
              <w:rFonts w:eastAsiaTheme="minorEastAsia"/>
              <w:noProof/>
              <w:lang w:eastAsia="en-SG"/>
            </w:rPr>
          </w:pPr>
          <w:r>
            <w:fldChar w:fldCharType="begin"/>
          </w:r>
          <w:r>
            <w:instrText xml:space="preserve"> TOC \o "1-3" \h \z \u </w:instrText>
          </w:r>
          <w:r>
            <w:fldChar w:fldCharType="separate"/>
          </w:r>
          <w:hyperlink w:anchor="_Toc235114648" w:history="1">
            <w:r w:rsidR="0068078B" w:rsidRPr="000B174C">
              <w:rPr>
                <w:rStyle w:val="Hyperlink"/>
                <w:noProof/>
              </w:rPr>
              <w:t>1.</w:t>
            </w:r>
            <w:r w:rsidR="0068078B">
              <w:rPr>
                <w:rFonts w:eastAsiaTheme="minorEastAsia"/>
                <w:noProof/>
                <w:lang w:eastAsia="en-SG"/>
              </w:rPr>
              <w:tab/>
            </w:r>
            <w:r w:rsidR="0068078B" w:rsidRPr="000B174C">
              <w:rPr>
                <w:rStyle w:val="Hyperlink"/>
                <w:noProof/>
              </w:rPr>
              <w:t>Introduction</w:t>
            </w:r>
            <w:r w:rsidR="0068078B">
              <w:rPr>
                <w:noProof/>
                <w:webHidden/>
              </w:rPr>
              <w:tab/>
            </w:r>
            <w:r w:rsidR="0068078B">
              <w:rPr>
                <w:noProof/>
                <w:webHidden/>
              </w:rPr>
              <w:fldChar w:fldCharType="begin"/>
            </w:r>
            <w:r w:rsidR="0068078B">
              <w:rPr>
                <w:noProof/>
                <w:webHidden/>
              </w:rPr>
              <w:instrText xml:space="preserve"> PAGEREF _Toc235114648 \h </w:instrText>
            </w:r>
            <w:r w:rsidR="0068078B">
              <w:rPr>
                <w:noProof/>
                <w:webHidden/>
              </w:rPr>
            </w:r>
            <w:r w:rsidR="0068078B">
              <w:rPr>
                <w:noProof/>
                <w:webHidden/>
              </w:rPr>
              <w:fldChar w:fldCharType="separate"/>
            </w:r>
            <w:r w:rsidR="0068078B">
              <w:rPr>
                <w:noProof/>
                <w:webHidden/>
              </w:rPr>
              <w:t>2</w:t>
            </w:r>
            <w:r w:rsidR="0068078B">
              <w:rPr>
                <w:noProof/>
                <w:webHidden/>
              </w:rPr>
              <w:fldChar w:fldCharType="end"/>
            </w:r>
          </w:hyperlink>
        </w:p>
        <w:p w14:paraId="6590BEC1" w14:textId="471EBABA" w:rsidR="0068078B" w:rsidRDefault="0068078B">
          <w:pPr>
            <w:pStyle w:val="TOC2"/>
            <w:tabs>
              <w:tab w:val="left" w:pos="720"/>
              <w:tab w:val="right" w:leader="dot" w:pos="9016"/>
            </w:tabs>
            <w:rPr>
              <w:rFonts w:eastAsiaTheme="minorEastAsia"/>
              <w:noProof/>
              <w:lang w:eastAsia="en-SG"/>
            </w:rPr>
          </w:pPr>
          <w:hyperlink w:anchor="_Toc235114649" w:history="1">
            <w:r w:rsidRPr="000B174C">
              <w:rPr>
                <w:rStyle w:val="Hyperlink"/>
                <w:noProof/>
              </w:rPr>
              <w:t>2.</w:t>
            </w:r>
            <w:r>
              <w:rPr>
                <w:rFonts w:eastAsiaTheme="minorEastAsia"/>
                <w:noProof/>
                <w:lang w:eastAsia="en-SG"/>
              </w:rPr>
              <w:tab/>
            </w:r>
            <w:r w:rsidRPr="000B174C">
              <w:rPr>
                <w:rStyle w:val="Hyperlink"/>
                <w:noProof/>
              </w:rPr>
              <w:t>Resources included</w:t>
            </w:r>
            <w:r>
              <w:rPr>
                <w:noProof/>
                <w:webHidden/>
              </w:rPr>
              <w:tab/>
            </w:r>
            <w:r>
              <w:rPr>
                <w:noProof/>
                <w:webHidden/>
              </w:rPr>
              <w:fldChar w:fldCharType="begin"/>
            </w:r>
            <w:r>
              <w:rPr>
                <w:noProof/>
                <w:webHidden/>
              </w:rPr>
              <w:instrText xml:space="preserve"> PAGEREF _Toc235114649 \h </w:instrText>
            </w:r>
            <w:r>
              <w:rPr>
                <w:noProof/>
                <w:webHidden/>
              </w:rPr>
            </w:r>
            <w:r>
              <w:rPr>
                <w:noProof/>
                <w:webHidden/>
              </w:rPr>
              <w:fldChar w:fldCharType="separate"/>
            </w:r>
            <w:r>
              <w:rPr>
                <w:noProof/>
                <w:webHidden/>
              </w:rPr>
              <w:t>2</w:t>
            </w:r>
            <w:r>
              <w:rPr>
                <w:noProof/>
                <w:webHidden/>
              </w:rPr>
              <w:fldChar w:fldCharType="end"/>
            </w:r>
          </w:hyperlink>
        </w:p>
        <w:p w14:paraId="7CF2E1AE" w14:textId="51768551" w:rsidR="0068078B" w:rsidRDefault="0068078B">
          <w:pPr>
            <w:pStyle w:val="TOC2"/>
            <w:tabs>
              <w:tab w:val="left" w:pos="720"/>
              <w:tab w:val="right" w:leader="dot" w:pos="9016"/>
            </w:tabs>
            <w:rPr>
              <w:rFonts w:eastAsiaTheme="minorEastAsia"/>
              <w:noProof/>
              <w:lang w:eastAsia="en-SG"/>
            </w:rPr>
          </w:pPr>
          <w:hyperlink w:anchor="_Toc235114650" w:history="1">
            <w:r w:rsidRPr="000B174C">
              <w:rPr>
                <w:rStyle w:val="Hyperlink"/>
                <w:noProof/>
              </w:rPr>
              <w:t>3.</w:t>
            </w:r>
            <w:r>
              <w:rPr>
                <w:rFonts w:eastAsiaTheme="minorEastAsia"/>
                <w:noProof/>
                <w:lang w:eastAsia="en-SG"/>
              </w:rPr>
              <w:tab/>
            </w:r>
            <w:r w:rsidRPr="000B174C">
              <w:rPr>
                <w:rStyle w:val="Hyperlink"/>
                <w:noProof/>
              </w:rPr>
              <w:t>Test steps</w:t>
            </w:r>
            <w:r>
              <w:rPr>
                <w:noProof/>
                <w:webHidden/>
              </w:rPr>
              <w:tab/>
            </w:r>
            <w:r>
              <w:rPr>
                <w:noProof/>
                <w:webHidden/>
              </w:rPr>
              <w:fldChar w:fldCharType="begin"/>
            </w:r>
            <w:r>
              <w:rPr>
                <w:noProof/>
                <w:webHidden/>
              </w:rPr>
              <w:instrText xml:space="preserve"> PAGEREF _Toc235114650 \h </w:instrText>
            </w:r>
            <w:r>
              <w:rPr>
                <w:noProof/>
                <w:webHidden/>
              </w:rPr>
            </w:r>
            <w:r>
              <w:rPr>
                <w:noProof/>
                <w:webHidden/>
              </w:rPr>
              <w:fldChar w:fldCharType="separate"/>
            </w:r>
            <w:r>
              <w:rPr>
                <w:noProof/>
                <w:webHidden/>
              </w:rPr>
              <w:t>2</w:t>
            </w:r>
            <w:r>
              <w:rPr>
                <w:noProof/>
                <w:webHidden/>
              </w:rPr>
              <w:fldChar w:fldCharType="end"/>
            </w:r>
          </w:hyperlink>
        </w:p>
        <w:p w14:paraId="5E20E015" w14:textId="5D950890" w:rsidR="009C2441" w:rsidRDefault="009C2441">
          <w:r>
            <w:rPr>
              <w:b/>
              <w:bCs/>
              <w:noProof/>
            </w:rPr>
            <w:fldChar w:fldCharType="end"/>
          </w:r>
        </w:p>
      </w:sdtContent>
    </w:sdt>
    <w:p w14:paraId="431FBAA1" w14:textId="77777777" w:rsidR="009660F4" w:rsidRDefault="009660F4" w:rsidP="00322285">
      <w:pPr>
        <w:tabs>
          <w:tab w:val="num" w:pos="360"/>
        </w:tabs>
      </w:pPr>
    </w:p>
    <w:p w14:paraId="3153B971" w14:textId="0A74C400" w:rsidR="4ED27A96" w:rsidRDefault="4ED27A96">
      <w:r>
        <w:br w:type="page"/>
      </w:r>
    </w:p>
    <w:p w14:paraId="25135ED6" w14:textId="2D9D1DEF" w:rsidR="4ED27A96" w:rsidRDefault="4ED27A96" w:rsidP="4ED27A96">
      <w:pPr>
        <w:tabs>
          <w:tab w:val="num" w:pos="360"/>
        </w:tabs>
      </w:pPr>
    </w:p>
    <w:p w14:paraId="13AF53AE" w14:textId="77777777" w:rsidR="00322285" w:rsidRDefault="00322285" w:rsidP="00322285">
      <w:pPr>
        <w:pStyle w:val="Heading2"/>
        <w:numPr>
          <w:ilvl w:val="0"/>
          <w:numId w:val="2"/>
        </w:numPr>
        <w:tabs>
          <w:tab w:val="num" w:pos="360"/>
        </w:tabs>
        <w:ind w:left="0" w:firstLine="0"/>
      </w:pPr>
      <w:bookmarkStart w:id="0" w:name="_Toc235114648"/>
      <w:r>
        <w:t>Introduction</w:t>
      </w:r>
      <w:bookmarkEnd w:id="0"/>
    </w:p>
    <w:p w14:paraId="141C6CE8" w14:textId="522CA482" w:rsidR="00674ECF" w:rsidRDefault="00674ECF" w:rsidP="00322285">
      <w:r>
        <w:t xml:space="preserve">This document contains information to test and validate functionalities </w:t>
      </w:r>
      <w:r w:rsidR="399FFCB2">
        <w:t xml:space="preserve">of </w:t>
      </w:r>
      <w:r>
        <w:t>an InvoiceNow Ready Solution Provider</w:t>
      </w:r>
      <w:r w:rsidR="00175CDD">
        <w:t>’s (IRSP)</w:t>
      </w:r>
      <w:r>
        <w:t xml:space="preserve"> capability to support GST InvoiceNow Requirement. </w:t>
      </w:r>
    </w:p>
    <w:p w14:paraId="15DAAE99" w14:textId="233D5316" w:rsidR="00F74ABC" w:rsidRDefault="00F74ABC" w:rsidP="0ABA4A9A">
      <w:r>
        <w:t>This test suite is designed based on specifications and functions detailed in TX1 and TX</w:t>
      </w:r>
      <w:r w:rsidR="00DF33B2">
        <w:t>2</w:t>
      </w:r>
      <w:r>
        <w:t xml:space="preserve">. </w:t>
      </w:r>
      <w:r w:rsidR="3F622027" w:rsidRPr="0ABA4A9A">
        <w:rPr>
          <w:rFonts w:ascii="Aptos" w:eastAsia="Aptos" w:hAnsi="Aptos" w:cs="Aptos"/>
          <w:color w:val="000000" w:themeColor="text1"/>
        </w:rPr>
        <w:t xml:space="preserve">Users should </w:t>
      </w:r>
      <w:r w:rsidR="3F622027" w:rsidRPr="005A36F4">
        <w:rPr>
          <w:rFonts w:ascii="Aptos" w:eastAsia="Aptos" w:hAnsi="Aptos" w:cs="Aptos"/>
          <w:color w:val="000000" w:themeColor="text1"/>
        </w:rPr>
        <w:t xml:space="preserve">be familiar with the above TX1 and TX2 </w:t>
      </w:r>
      <w:r w:rsidR="3F622027" w:rsidRPr="003B77FC">
        <w:rPr>
          <w:rFonts w:ascii="Aptos" w:eastAsia="Aptos" w:hAnsi="Aptos" w:cs="Aptos"/>
          <w:color w:val="000000" w:themeColor="text1"/>
        </w:rPr>
        <w:t>documents and</w:t>
      </w:r>
      <w:r w:rsidR="3F622027" w:rsidRPr="0ABA4A9A">
        <w:rPr>
          <w:rFonts w:ascii="Aptos" w:eastAsia="Aptos" w:hAnsi="Aptos" w:cs="Aptos"/>
          <w:color w:val="0078D4"/>
          <w:u w:val="single"/>
        </w:rPr>
        <w:t xml:space="preserve"> </w:t>
      </w:r>
      <w:r w:rsidR="00A01A3D" w:rsidRPr="0ABA4A9A">
        <w:rPr>
          <w:rFonts w:ascii="Aptos" w:eastAsia="Aptos" w:hAnsi="Aptos" w:cs="Aptos"/>
          <w:color w:val="000000" w:themeColor="text1"/>
        </w:rPr>
        <w:t>have</w:t>
      </w:r>
      <w:r w:rsidR="00A01A3D">
        <w:t xml:space="preserve"> completed</w:t>
      </w:r>
      <w:r>
        <w:t xml:space="preserve"> development of the required functionalities before proceeding with this test suite.</w:t>
      </w:r>
    </w:p>
    <w:p w14:paraId="44B8C12F" w14:textId="25A52061" w:rsidR="0069767A" w:rsidRDefault="0069767A" w:rsidP="0069767A">
      <w:r>
        <w:t xml:space="preserve">The test suites are designed to test the </w:t>
      </w:r>
      <w:r w:rsidR="00A01A3D">
        <w:t>following IRSP</w:t>
      </w:r>
      <w:r>
        <w:t xml:space="preserve"> GST InvoiceNow module</w:t>
      </w:r>
      <w:r w:rsidR="38D20C53">
        <w:t>s</w:t>
      </w:r>
      <w:r>
        <w:t>:</w:t>
      </w:r>
    </w:p>
    <w:p w14:paraId="3F16307F" w14:textId="4B5A0736" w:rsidR="00C74342" w:rsidRDefault="00C74342" w:rsidP="00B22439">
      <w:pPr>
        <w:spacing w:after="0" w:line="240" w:lineRule="auto"/>
      </w:pPr>
      <w:r>
        <w:t>a.</w:t>
      </w:r>
      <w:r>
        <w:tab/>
        <w:t>Activation of GST Registered Business</w:t>
      </w:r>
    </w:p>
    <w:p w14:paraId="514F5D84" w14:textId="15BD50C3" w:rsidR="00C74342" w:rsidRDefault="00C74342" w:rsidP="00B22439">
      <w:pPr>
        <w:spacing w:after="0" w:line="240" w:lineRule="auto"/>
      </w:pPr>
      <w:r>
        <w:t>b.</w:t>
      </w:r>
      <w:r>
        <w:tab/>
        <w:t>Extraction and Packaging of Invoice Data</w:t>
      </w:r>
    </w:p>
    <w:p w14:paraId="6CC36193" w14:textId="06CBE782" w:rsidR="00C74342" w:rsidRDefault="00C74342" w:rsidP="00B22439">
      <w:pPr>
        <w:spacing w:after="0" w:line="240" w:lineRule="auto"/>
      </w:pPr>
      <w:r>
        <w:t>c.</w:t>
      </w:r>
      <w:r>
        <w:tab/>
        <w:t>Invoice Data Submission through APs</w:t>
      </w:r>
    </w:p>
    <w:p w14:paraId="1E832F54" w14:textId="247707AB" w:rsidR="00C74342" w:rsidRDefault="00C74342" w:rsidP="00B22439">
      <w:pPr>
        <w:spacing w:after="0" w:line="240" w:lineRule="auto"/>
      </w:pPr>
      <w:r>
        <w:t>d.</w:t>
      </w:r>
      <w:r>
        <w:tab/>
        <w:t>Reporting &amp; Reconciliation</w:t>
      </w:r>
    </w:p>
    <w:p w14:paraId="29EF2B5D" w14:textId="12B903B1" w:rsidR="007E7C0B" w:rsidRDefault="00C74342" w:rsidP="00B22439">
      <w:pPr>
        <w:spacing w:after="0" w:line="240" w:lineRule="auto"/>
      </w:pPr>
      <w:r>
        <w:t>e.</w:t>
      </w:r>
      <w:r>
        <w:tab/>
      </w:r>
      <w:r w:rsidR="003A3E62">
        <w:t xml:space="preserve">[Recommended] </w:t>
      </w:r>
      <w:r>
        <w:t>GST Validation Check</w:t>
      </w:r>
    </w:p>
    <w:p w14:paraId="482A0151" w14:textId="6E46283A" w:rsidR="00322285" w:rsidRDefault="00322285" w:rsidP="00322285"/>
    <w:tbl>
      <w:tblPr>
        <w:tblStyle w:val="TableGrid"/>
        <w:tblW w:w="0" w:type="auto"/>
        <w:tblLook w:val="04A0" w:firstRow="1" w:lastRow="0" w:firstColumn="1" w:lastColumn="0" w:noHBand="0" w:noVBand="1"/>
      </w:tblPr>
      <w:tblGrid>
        <w:gridCol w:w="9016"/>
      </w:tblGrid>
      <w:tr w:rsidR="00995B08" w14:paraId="669F533B" w14:textId="77777777" w:rsidTr="29B9D25D">
        <w:tc>
          <w:tcPr>
            <w:tcW w:w="9016" w:type="dxa"/>
          </w:tcPr>
          <w:p w14:paraId="2461FC17" w14:textId="77777777" w:rsidR="00995B08" w:rsidRDefault="546D5897" w:rsidP="00995B08">
            <w:pPr>
              <w:pStyle w:val="ListParagraph"/>
              <w:ind w:left="0"/>
            </w:pPr>
            <w:r>
              <w:t>NOTE:</w:t>
            </w:r>
          </w:p>
          <w:p w14:paraId="0592AA63" w14:textId="5BC9C8B6" w:rsidR="00995B08" w:rsidRDefault="029C28FF" w:rsidP="00322285">
            <w:r>
              <w:t>I</w:t>
            </w:r>
            <w:r w:rsidR="5400EDAF">
              <w:t xml:space="preserve">t is critical for </w:t>
            </w:r>
            <w:r w:rsidR="180F8301">
              <w:t>IRSP</w:t>
            </w:r>
            <w:r w:rsidR="5400EDAF">
              <w:t xml:space="preserve"> to present the correct </w:t>
            </w:r>
            <w:r w:rsidR="4B72D120">
              <w:t xml:space="preserve">values for </w:t>
            </w:r>
            <w:r w:rsidR="78230383">
              <w:t>XML elements for different scenarios.</w:t>
            </w:r>
            <w:r w:rsidR="546D5897">
              <w:t xml:space="preserve"> </w:t>
            </w:r>
            <w:r>
              <w:t>Please review TX2 and TX2 Annex</w:t>
            </w:r>
            <w:r w:rsidR="54344EEA">
              <w:t xml:space="preserve"> which </w:t>
            </w:r>
            <w:r w:rsidR="384B236E">
              <w:t>has detailed speci</w:t>
            </w:r>
            <w:r w:rsidR="358F5D02">
              <w:t xml:space="preserve">fication on how to handle different scenarios </w:t>
            </w:r>
            <w:r w:rsidR="612EFA0A">
              <w:t xml:space="preserve">together with the prescribed </w:t>
            </w:r>
            <w:r w:rsidR="4EC69F34">
              <w:t>values in</w:t>
            </w:r>
            <w:r w:rsidR="0A25CACF">
              <w:t xml:space="preserve"> certain</w:t>
            </w:r>
            <w:r w:rsidR="4EC69F34">
              <w:t xml:space="preserve"> </w:t>
            </w:r>
            <w:r w:rsidR="2B9E286B">
              <w:t>mandatory elements</w:t>
            </w:r>
            <w:r w:rsidR="45876CAB">
              <w:t xml:space="preserve">, eg. </w:t>
            </w:r>
            <w:proofErr w:type="spellStart"/>
            <w:r w:rsidR="0F39C516">
              <w:t>CustomizationID</w:t>
            </w:r>
            <w:proofErr w:type="spellEnd"/>
            <w:r w:rsidR="003445EC">
              <w:t>,</w:t>
            </w:r>
            <w:r w:rsidR="2B9E286B">
              <w:t xml:space="preserve"> </w:t>
            </w:r>
            <w:proofErr w:type="spellStart"/>
            <w:r w:rsidR="7F86C883">
              <w:t>ProfileID</w:t>
            </w:r>
            <w:proofErr w:type="spellEnd"/>
          </w:p>
        </w:tc>
      </w:tr>
    </w:tbl>
    <w:p w14:paraId="13A538FF" w14:textId="77777777" w:rsidR="00995B08" w:rsidRDefault="00995B08" w:rsidP="00322285"/>
    <w:p w14:paraId="7CB6E6E6" w14:textId="77777777" w:rsidR="00322285" w:rsidRDefault="00322285" w:rsidP="00322285">
      <w:pPr>
        <w:pStyle w:val="Heading2"/>
        <w:numPr>
          <w:ilvl w:val="0"/>
          <w:numId w:val="2"/>
        </w:numPr>
        <w:tabs>
          <w:tab w:val="num" w:pos="360"/>
        </w:tabs>
        <w:ind w:left="0" w:firstLine="0"/>
      </w:pPr>
      <w:bookmarkStart w:id="1" w:name="_Toc235114649"/>
      <w:r>
        <w:t>Resources included</w:t>
      </w:r>
      <w:bookmarkEnd w:id="1"/>
    </w:p>
    <w:p w14:paraId="0FC4F6B3" w14:textId="7BA1A321" w:rsidR="00322285" w:rsidRPr="008B7F3C" w:rsidRDefault="7F77BCA5" w:rsidP="00322285">
      <w:pPr>
        <w:pStyle w:val="ListParagraph"/>
        <w:numPr>
          <w:ilvl w:val="1"/>
          <w:numId w:val="2"/>
        </w:numPr>
        <w:rPr>
          <w:u w:val="single"/>
        </w:rPr>
      </w:pPr>
      <w:r w:rsidRPr="3769E28E">
        <w:rPr>
          <w:u w:val="single"/>
        </w:rPr>
        <w:t xml:space="preserve">2. </w:t>
      </w:r>
      <w:r w:rsidR="00322285" w:rsidRPr="3769E28E">
        <w:rPr>
          <w:u w:val="single"/>
        </w:rPr>
        <w:t>C5 Accreditation Testing - IRSP v1.3.1.xlsx</w:t>
      </w:r>
    </w:p>
    <w:p w14:paraId="22DE1C69" w14:textId="7199DA82" w:rsidR="00322285" w:rsidRDefault="00322285" w:rsidP="00322285">
      <w:pPr>
        <w:pStyle w:val="ListParagraph"/>
        <w:ind w:left="792"/>
      </w:pPr>
      <w:r>
        <w:t xml:space="preserve">Test script details. For each test script you will find the setup, </w:t>
      </w:r>
      <w:proofErr w:type="gramStart"/>
      <w:r w:rsidR="00F84ADE">
        <w:t>expect</w:t>
      </w:r>
      <w:r w:rsidR="004A7695">
        <w:t>ed</w:t>
      </w:r>
      <w:proofErr w:type="gramEnd"/>
      <w:r>
        <w:t xml:space="preserve"> system </w:t>
      </w:r>
      <w:r w:rsidR="00230690">
        <w:t>behaviour</w:t>
      </w:r>
      <w:r>
        <w:t xml:space="preserve"> and required evidence.</w:t>
      </w:r>
    </w:p>
    <w:p w14:paraId="62EC1989" w14:textId="78749FE1" w:rsidR="00322285" w:rsidRDefault="54319C29" w:rsidP="3769E28E">
      <w:pPr>
        <w:pStyle w:val="ListParagraph"/>
        <w:numPr>
          <w:ilvl w:val="1"/>
          <w:numId w:val="2"/>
        </w:numPr>
        <w:rPr>
          <w:u w:val="single"/>
        </w:rPr>
      </w:pPr>
      <w:r w:rsidRPr="3769E28E">
        <w:rPr>
          <w:u w:val="single"/>
        </w:rPr>
        <w:t>3. IMDA IRSP C5 Testing Report [IRSP Name] v1.3.1.docx</w:t>
      </w:r>
    </w:p>
    <w:p w14:paraId="1238EF4C" w14:textId="1B4DD066" w:rsidR="00322285" w:rsidRDefault="54319C29">
      <w:pPr>
        <w:pStyle w:val="ListParagraph"/>
        <w:ind w:left="792"/>
      </w:pPr>
      <w:r>
        <w:t xml:space="preserve">This is the report template. IRSP must prepare a report using this template and submit to </w:t>
      </w:r>
      <w:r w:rsidR="65E81607">
        <w:t>IMDA</w:t>
      </w:r>
      <w:r>
        <w:t>.</w:t>
      </w:r>
    </w:p>
    <w:p w14:paraId="2D40E7EA" w14:textId="18D515E8" w:rsidR="00322285" w:rsidRPr="008B7F3C" w:rsidRDefault="4DCB1052" w:rsidP="00322285">
      <w:pPr>
        <w:pStyle w:val="ListParagraph"/>
        <w:numPr>
          <w:ilvl w:val="1"/>
          <w:numId w:val="2"/>
        </w:numPr>
        <w:rPr>
          <w:u w:val="single"/>
        </w:rPr>
      </w:pPr>
      <w:r w:rsidRPr="3769E28E">
        <w:rPr>
          <w:u w:val="single"/>
        </w:rPr>
        <w:t xml:space="preserve">4. </w:t>
      </w:r>
      <w:r w:rsidR="00322285" w:rsidRPr="3769E28E">
        <w:rPr>
          <w:u w:val="single"/>
        </w:rPr>
        <w:t>xml examples</w:t>
      </w:r>
    </w:p>
    <w:p w14:paraId="2E0DC36A" w14:textId="77777777" w:rsidR="00322285" w:rsidRDefault="00322285" w:rsidP="00322285">
      <w:pPr>
        <w:pStyle w:val="ListParagraph"/>
        <w:ind w:left="792"/>
      </w:pPr>
      <w:r>
        <w:t>Template xml files to be used for testing cases. You must update the place holder values in the xml files, do not use the files without your edits.</w:t>
      </w:r>
    </w:p>
    <w:p w14:paraId="5DDE1143" w14:textId="0D039DC4" w:rsidR="00E01968" w:rsidRPr="00E01968" w:rsidRDefault="00E01968" w:rsidP="00E01968">
      <w:pPr>
        <w:pStyle w:val="Heading2"/>
        <w:numPr>
          <w:ilvl w:val="0"/>
          <w:numId w:val="2"/>
        </w:numPr>
        <w:tabs>
          <w:tab w:val="num" w:pos="360"/>
        </w:tabs>
        <w:ind w:left="0" w:firstLine="0"/>
      </w:pPr>
      <w:bookmarkStart w:id="2" w:name="_Toc235114650"/>
      <w:r>
        <w:t>Test steps</w:t>
      </w:r>
      <w:bookmarkEnd w:id="2"/>
    </w:p>
    <w:p w14:paraId="6D6D3594" w14:textId="0694892A" w:rsidR="00DA75ED" w:rsidRPr="00EF3657" w:rsidRDefault="008C7A23" w:rsidP="00EF3657">
      <w:pPr>
        <w:rPr>
          <w:b/>
          <w:bCs/>
        </w:rPr>
      </w:pPr>
      <w:r w:rsidRPr="00F05791">
        <w:rPr>
          <w:b/>
          <w:bCs/>
        </w:rPr>
        <w:t>3.1 Test preparation</w:t>
      </w:r>
    </w:p>
    <w:p w14:paraId="496F837A" w14:textId="02D6ECFF" w:rsidR="00EF3657" w:rsidRDefault="00EF3657" w:rsidP="00085A99">
      <w:pPr>
        <w:pStyle w:val="ListParagraph"/>
        <w:numPr>
          <w:ilvl w:val="0"/>
          <w:numId w:val="4"/>
        </w:numPr>
      </w:pPr>
      <w:r>
        <w:lastRenderedPageBreak/>
        <w:t xml:space="preserve">Make sure your system is connected to your AP partner’s testing environment </w:t>
      </w:r>
      <w:r w:rsidR="21825ED1">
        <w:t>connect</w:t>
      </w:r>
      <w:r w:rsidR="062120C2">
        <w:t>ed</w:t>
      </w:r>
      <w:r w:rsidR="21825ED1">
        <w:t xml:space="preserve"> to the IRAS sandbox </w:t>
      </w:r>
      <w:r>
        <w:t>to carry out these tests. Sending test data to IRAS production system is prohibited.</w:t>
      </w:r>
    </w:p>
    <w:p w14:paraId="0ABC162E" w14:textId="3F7ECE93" w:rsidR="00175477" w:rsidRDefault="00175477" w:rsidP="00085A99">
      <w:pPr>
        <w:pStyle w:val="ListParagraph"/>
        <w:numPr>
          <w:ilvl w:val="0"/>
          <w:numId w:val="4"/>
        </w:numPr>
      </w:pPr>
      <w:r>
        <w:t xml:space="preserve">Review the test script detailed in </w:t>
      </w:r>
      <w:r w:rsidR="00085A99" w:rsidRPr="00085A99">
        <w:t>C5 Accreditation Testing - IRSP v1.3.1.xlsx</w:t>
      </w:r>
    </w:p>
    <w:p w14:paraId="4BE80F91" w14:textId="0CF58A59" w:rsidR="00832B8D" w:rsidRDefault="00B66F12" w:rsidP="00322285">
      <w:pPr>
        <w:pStyle w:val="ListParagraph"/>
        <w:numPr>
          <w:ilvl w:val="0"/>
          <w:numId w:val="4"/>
        </w:numPr>
      </w:pPr>
      <w:r>
        <w:t xml:space="preserve">You will need minimum two Peppol ID </w:t>
      </w:r>
      <w:r w:rsidR="000C157E">
        <w:t>setup in your application</w:t>
      </w:r>
      <w:r w:rsidR="004830BD">
        <w:t xml:space="preserve">. </w:t>
      </w:r>
      <w:r w:rsidR="3A6B1592">
        <w:t xml:space="preserve">The first one is </w:t>
      </w:r>
      <w:proofErr w:type="gramStart"/>
      <w:r w:rsidR="3A6B1592">
        <w:t xml:space="preserve">a </w:t>
      </w:r>
      <w:r w:rsidR="004830BD">
        <w:t xml:space="preserve"> </w:t>
      </w:r>
      <w:r w:rsidR="00832B8D">
        <w:t>special</w:t>
      </w:r>
      <w:proofErr w:type="gramEnd"/>
      <w:r w:rsidR="00832B8D">
        <w:t xml:space="preserve"> testing UEN and Corppass </w:t>
      </w:r>
      <w:r w:rsidR="7A162D20">
        <w:t xml:space="preserve">id which </w:t>
      </w:r>
      <w:r w:rsidR="00832B8D">
        <w:t xml:space="preserve">is required to complete this set of tests. Contact einvoice@imda.gov.sg to request a testing UEN and Corppass. </w:t>
      </w:r>
      <w:r w:rsidR="0059747D">
        <w:t>The second Peppol ID can be any of your existing test Peppol IDs</w:t>
      </w:r>
      <w:r w:rsidR="441C2022">
        <w:t xml:space="preserve"> (already used in the Sandbox/testing environment)</w:t>
      </w:r>
      <w:r w:rsidR="00064F29">
        <w:t>. You may also approach your AP partner to set up a new one</w:t>
      </w:r>
      <w:r w:rsidR="00AF7EE1">
        <w:t xml:space="preserve"> (CorpPass authentication is not required). </w:t>
      </w:r>
    </w:p>
    <w:p w14:paraId="7C796590" w14:textId="0310A888" w:rsidR="00DA75ED" w:rsidRDefault="007F0B9A" w:rsidP="00322285">
      <w:pPr>
        <w:rPr>
          <w:b/>
          <w:bCs/>
        </w:rPr>
      </w:pPr>
      <w:r>
        <w:rPr>
          <w:b/>
          <w:bCs/>
        </w:rPr>
        <w:t xml:space="preserve">3.2 </w:t>
      </w:r>
      <w:r w:rsidR="00E81944" w:rsidRPr="00F05791">
        <w:rPr>
          <w:b/>
          <w:bCs/>
        </w:rPr>
        <w:t>Test execution</w:t>
      </w:r>
    </w:p>
    <w:p w14:paraId="707AB7DC" w14:textId="7B77EB01" w:rsidR="008A4021" w:rsidRDefault="00857E6D" w:rsidP="00857E6D">
      <w:pPr>
        <w:pStyle w:val="ListParagraph"/>
        <w:numPr>
          <w:ilvl w:val="0"/>
          <w:numId w:val="6"/>
        </w:numPr>
      </w:pPr>
      <w:r w:rsidRPr="008D43A9">
        <w:t>On the “IRSP TC Dataset” sheet, dataset have been provided for the relevant test cases. Make sure to use the data specified in the data set accordingly when doing those tests, you may fill up you own data in elements that are not specified in the data set.</w:t>
      </w:r>
    </w:p>
    <w:p w14:paraId="1A80E511" w14:textId="67EFB1E8" w:rsidR="001974BE" w:rsidRDefault="008A4021" w:rsidP="00D12470">
      <w:pPr>
        <w:pStyle w:val="ListParagraph"/>
        <w:numPr>
          <w:ilvl w:val="0"/>
          <w:numId w:val="6"/>
        </w:numPr>
      </w:pPr>
      <w:r>
        <w:t>Conduct the test cases one by one, and gather the required evidence</w:t>
      </w:r>
    </w:p>
    <w:p w14:paraId="59B9D82F" w14:textId="77777777" w:rsidR="009A3661" w:rsidRPr="009A3661" w:rsidRDefault="009A3661" w:rsidP="00D12470">
      <w:pPr>
        <w:rPr>
          <w:b/>
          <w:bCs/>
        </w:rPr>
      </w:pPr>
      <w:r w:rsidRPr="4ED27A96">
        <w:rPr>
          <w:b/>
          <w:bCs/>
        </w:rPr>
        <w:t>3.3 Report submission</w:t>
      </w:r>
    </w:p>
    <w:p w14:paraId="283F0EDC" w14:textId="32754327" w:rsidR="6E6F842C" w:rsidRDefault="6E6F842C" w:rsidP="4ED27A96">
      <w:pPr>
        <w:pStyle w:val="ListParagraph"/>
        <w:numPr>
          <w:ilvl w:val="0"/>
          <w:numId w:val="1"/>
        </w:numPr>
      </w:pPr>
      <w:r w:rsidRPr="4ED27A96">
        <w:rPr>
          <w:rFonts w:eastAsiaTheme="minorEastAsia"/>
        </w:rPr>
        <w:t>Ensure the completeness and accuracy when including required screenshot(s) to show all specified data fields and IDs of all the Sub Test Cases.</w:t>
      </w:r>
    </w:p>
    <w:p w14:paraId="7642324D" w14:textId="3CC49BEE" w:rsidR="6E6F842C" w:rsidRDefault="6E6F842C" w:rsidP="0ABA4A9A">
      <w:pPr>
        <w:pStyle w:val="ListParagraph"/>
        <w:numPr>
          <w:ilvl w:val="0"/>
          <w:numId w:val="1"/>
        </w:numPr>
      </w:pPr>
      <w:r w:rsidRPr="0ABA4A9A">
        <w:rPr>
          <w:rFonts w:eastAsiaTheme="minorEastAsia"/>
        </w:rPr>
        <w:t>Rename the IMDA IRSP C5 Testing Report [IRSP Name] v1.3.1.docx   to include your company name</w:t>
      </w:r>
      <w:r w:rsidR="7E70E06E" w:rsidRPr="0ABA4A9A">
        <w:rPr>
          <w:rFonts w:ascii="Aptos" w:eastAsia="Aptos" w:hAnsi="Aptos" w:cs="Aptos"/>
          <w:color w:val="0078D4"/>
          <w:u w:val="single"/>
        </w:rPr>
        <w:t xml:space="preserve"> </w:t>
      </w:r>
      <w:r w:rsidR="7E70E06E" w:rsidRPr="005A36F4">
        <w:rPr>
          <w:rFonts w:eastAsiaTheme="minorEastAsia"/>
        </w:rPr>
        <w:t>e.g. IMDA IRSP C5 Testing Report [XYZ Company Pte Ltd].docx.</w:t>
      </w:r>
    </w:p>
    <w:p w14:paraId="0FAA1AFD" w14:textId="5BB3839B" w:rsidR="6E6F842C" w:rsidRDefault="6E6F842C" w:rsidP="4ED27A96">
      <w:pPr>
        <w:pStyle w:val="ListParagraph"/>
        <w:numPr>
          <w:ilvl w:val="0"/>
          <w:numId w:val="1"/>
        </w:numPr>
        <w:rPr>
          <w:lang w:val="en-US"/>
        </w:rPr>
      </w:pPr>
      <w:r w:rsidRPr="0ABA4A9A">
        <w:rPr>
          <w:rFonts w:eastAsiaTheme="minorEastAsia"/>
        </w:rPr>
        <w:t xml:space="preserve">Submit the complete test report to </w:t>
      </w:r>
      <w:hyperlink r:id="rId11">
        <w:r w:rsidRPr="0ABA4A9A">
          <w:rPr>
            <w:rFonts w:eastAsiaTheme="minorEastAsia"/>
          </w:rPr>
          <w:t>einvoice@imda.gov.sg</w:t>
        </w:r>
      </w:hyperlink>
      <w:r w:rsidRPr="0ABA4A9A">
        <w:rPr>
          <w:rFonts w:eastAsiaTheme="minorEastAsia"/>
        </w:rPr>
        <w:t xml:space="preserve"> with the email subject (GST InvoiceNow Test Report – [IRSP Name]). If you wish to include the evidence of each Sub Test Cases outside of the test report, make sure the screenshot(s) is named according to the identity of the Sub Test Cases (if you have multiple screenshots distinguish them with</w:t>
      </w:r>
      <w:r w:rsidR="4D82AC93" w:rsidRPr="0ABA4A9A">
        <w:rPr>
          <w:rFonts w:eastAsiaTheme="minorEastAsia"/>
        </w:rPr>
        <w:t xml:space="preserve"> </w:t>
      </w:r>
      <w:r w:rsidR="4D82AC93" w:rsidRPr="005A36F4">
        <w:rPr>
          <w:rFonts w:eastAsiaTheme="minorEastAsia"/>
        </w:rPr>
        <w:t>an extension such as</w:t>
      </w:r>
      <w:r w:rsidRPr="0ABA4A9A">
        <w:rPr>
          <w:rFonts w:eastAsiaTheme="minorEastAsia"/>
        </w:rPr>
        <w:t xml:space="preserve"> ‘_1, _2, _3, etc in sequence) and please do consider compressing them into a password-protected zip file.</w:t>
      </w:r>
    </w:p>
    <w:p w14:paraId="4C5C45C8" w14:textId="54110363" w:rsidR="6E6F842C" w:rsidRDefault="6E6F842C" w:rsidP="4ED27A96">
      <w:pPr>
        <w:pStyle w:val="ListParagraph"/>
        <w:numPr>
          <w:ilvl w:val="0"/>
          <w:numId w:val="1"/>
        </w:numPr>
        <w:rPr>
          <w:lang w:val="en-US"/>
        </w:rPr>
      </w:pPr>
      <w:r w:rsidRPr="4ED27A96">
        <w:rPr>
          <w:rFonts w:eastAsiaTheme="minorEastAsia"/>
        </w:rPr>
        <w:t>If the attachment is over the size limit of email, please split the attachment into multiple password-protected zip files to send in separate emails with '_1', '_2', '_3', etc. in sequence.</w:t>
      </w:r>
    </w:p>
    <w:p w14:paraId="4DE14685" w14:textId="5F4A8D36" w:rsidR="4ED27A96" w:rsidRDefault="4ED27A96" w:rsidP="4ED27A96">
      <w:pPr>
        <w:pStyle w:val="ListParagraph"/>
        <w:ind w:left="768"/>
      </w:pPr>
    </w:p>
    <w:p w14:paraId="68EBE5A5" w14:textId="77777777" w:rsidR="008A4021" w:rsidRDefault="008A4021" w:rsidP="00322285">
      <w:pPr>
        <w:rPr>
          <w:b/>
          <w:bCs/>
        </w:rPr>
      </w:pPr>
    </w:p>
    <w:p w14:paraId="12044480" w14:textId="39A202B1" w:rsidR="001A193E" w:rsidRDefault="001A193E"/>
    <w:sectPr w:rsidR="001A193E">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E085" w14:textId="77777777" w:rsidR="00946104" w:rsidRDefault="00946104" w:rsidP="005A0E5F">
      <w:pPr>
        <w:spacing w:after="0" w:line="240" w:lineRule="auto"/>
      </w:pPr>
      <w:r>
        <w:separator/>
      </w:r>
    </w:p>
  </w:endnote>
  <w:endnote w:type="continuationSeparator" w:id="0">
    <w:p w14:paraId="2904C735" w14:textId="77777777" w:rsidR="00946104" w:rsidRDefault="00946104" w:rsidP="005A0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6071978"/>
      <w:docPartObj>
        <w:docPartGallery w:val="Page Numbers (Bottom of Page)"/>
        <w:docPartUnique/>
      </w:docPartObj>
    </w:sdtPr>
    <w:sdtEndPr>
      <w:rPr>
        <w:noProof/>
      </w:rPr>
    </w:sdtEndPr>
    <w:sdtContent>
      <w:p w14:paraId="6DC5F812" w14:textId="4847D0DA" w:rsidR="005A0E5F" w:rsidRDefault="005A0E5F">
        <w:pPr>
          <w:pStyle w:val="Footer"/>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pg. </w:t>
        </w:r>
        <w:r>
          <w:rPr>
            <w:rFonts w:eastAsiaTheme="minorEastAsia" w:cs="Times New Roman"/>
            <w:sz w:val="22"/>
            <w:szCs w:val="22"/>
          </w:rPr>
          <w:fldChar w:fldCharType="begin"/>
        </w:r>
        <w:r>
          <w:instrText xml:space="preserve"> PAGE    \* MERGEFORMAT </w:instrText>
        </w:r>
        <w:r>
          <w:rPr>
            <w:rFonts w:eastAsiaTheme="minorEastAsia" w:cs="Times New Roman"/>
            <w:sz w:val="22"/>
            <w:szCs w:val="22"/>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p>
    </w:sdtContent>
  </w:sdt>
  <w:p w14:paraId="7E8BDB07" w14:textId="77777777" w:rsidR="005A0E5F" w:rsidRDefault="005A0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5B81" w14:textId="77777777" w:rsidR="00946104" w:rsidRDefault="00946104" w:rsidP="005A0E5F">
      <w:pPr>
        <w:spacing w:after="0" w:line="240" w:lineRule="auto"/>
      </w:pPr>
      <w:r>
        <w:separator/>
      </w:r>
    </w:p>
  </w:footnote>
  <w:footnote w:type="continuationSeparator" w:id="0">
    <w:p w14:paraId="37DB3C8B" w14:textId="77777777" w:rsidR="00946104" w:rsidRDefault="00946104" w:rsidP="005A0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ED9D1"/>
    <w:multiLevelType w:val="hybridMultilevel"/>
    <w:tmpl w:val="A3B29154"/>
    <w:lvl w:ilvl="0" w:tplc="CD1AF2B4">
      <w:start w:val="1"/>
      <w:numFmt w:val="lowerLetter"/>
      <w:lvlText w:val="%1."/>
      <w:lvlJc w:val="left"/>
      <w:pPr>
        <w:ind w:left="768" w:hanging="360"/>
      </w:pPr>
    </w:lvl>
    <w:lvl w:ilvl="1" w:tplc="A06A72B0">
      <w:start w:val="1"/>
      <w:numFmt w:val="lowerLetter"/>
      <w:lvlText w:val="%2."/>
      <w:lvlJc w:val="left"/>
      <w:pPr>
        <w:ind w:left="1488" w:hanging="360"/>
      </w:pPr>
    </w:lvl>
    <w:lvl w:ilvl="2" w:tplc="68F27800">
      <w:start w:val="1"/>
      <w:numFmt w:val="lowerRoman"/>
      <w:lvlText w:val="%3."/>
      <w:lvlJc w:val="right"/>
      <w:pPr>
        <w:ind w:left="2208" w:hanging="180"/>
      </w:pPr>
    </w:lvl>
    <w:lvl w:ilvl="3" w:tplc="0FF226DC">
      <w:start w:val="1"/>
      <w:numFmt w:val="decimal"/>
      <w:lvlText w:val="%4."/>
      <w:lvlJc w:val="left"/>
      <w:pPr>
        <w:ind w:left="2928" w:hanging="360"/>
      </w:pPr>
    </w:lvl>
    <w:lvl w:ilvl="4" w:tplc="223CB304">
      <w:start w:val="1"/>
      <w:numFmt w:val="lowerLetter"/>
      <w:lvlText w:val="%5."/>
      <w:lvlJc w:val="left"/>
      <w:pPr>
        <w:ind w:left="3648" w:hanging="360"/>
      </w:pPr>
    </w:lvl>
    <w:lvl w:ilvl="5" w:tplc="4E36C792">
      <w:start w:val="1"/>
      <w:numFmt w:val="lowerRoman"/>
      <w:lvlText w:val="%6."/>
      <w:lvlJc w:val="right"/>
      <w:pPr>
        <w:ind w:left="4368" w:hanging="180"/>
      </w:pPr>
    </w:lvl>
    <w:lvl w:ilvl="6" w:tplc="A25ADF54">
      <w:start w:val="1"/>
      <w:numFmt w:val="decimal"/>
      <w:lvlText w:val="%7."/>
      <w:lvlJc w:val="left"/>
      <w:pPr>
        <w:ind w:left="5088" w:hanging="360"/>
      </w:pPr>
    </w:lvl>
    <w:lvl w:ilvl="7" w:tplc="16A2BC36">
      <w:start w:val="1"/>
      <w:numFmt w:val="lowerLetter"/>
      <w:lvlText w:val="%8."/>
      <w:lvlJc w:val="left"/>
      <w:pPr>
        <w:ind w:left="5808" w:hanging="360"/>
      </w:pPr>
    </w:lvl>
    <w:lvl w:ilvl="8" w:tplc="1DDA891A">
      <w:start w:val="1"/>
      <w:numFmt w:val="lowerRoman"/>
      <w:lvlText w:val="%9."/>
      <w:lvlJc w:val="right"/>
      <w:pPr>
        <w:ind w:left="6528" w:hanging="180"/>
      </w:pPr>
    </w:lvl>
  </w:abstractNum>
  <w:abstractNum w:abstractNumId="1" w15:restartNumberingAfterBreak="0">
    <w:nsid w:val="1F3B4F5D"/>
    <w:multiLevelType w:val="multilevel"/>
    <w:tmpl w:val="4809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2C6446F2"/>
    <w:multiLevelType w:val="multilevel"/>
    <w:tmpl w:val="4809001F"/>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8E03605"/>
    <w:multiLevelType w:val="hybridMultilevel"/>
    <w:tmpl w:val="A3C4101E"/>
    <w:lvl w:ilvl="0" w:tplc="FFFFFFFF">
      <w:start w:val="1"/>
      <w:numFmt w:val="lowerLetter"/>
      <w:lvlText w:val="%1."/>
      <w:lvlJc w:val="left"/>
      <w:pPr>
        <w:ind w:left="768"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5DD17A8"/>
    <w:multiLevelType w:val="hybridMultilevel"/>
    <w:tmpl w:val="7BFE611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7F122D2D"/>
    <w:multiLevelType w:val="hybridMultilevel"/>
    <w:tmpl w:val="A3C4101E"/>
    <w:lvl w:ilvl="0" w:tplc="28E405C4">
      <w:start w:val="1"/>
      <w:numFmt w:val="lowerLetter"/>
      <w:lvlText w:val="%1."/>
      <w:lvlJc w:val="left"/>
      <w:pPr>
        <w:ind w:left="768"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16cid:durableId="298148687">
    <w:abstractNumId w:val="0"/>
  </w:num>
  <w:num w:numId="2" w16cid:durableId="916868539">
    <w:abstractNumId w:val="2"/>
  </w:num>
  <w:num w:numId="3" w16cid:durableId="981303190">
    <w:abstractNumId w:val="4"/>
  </w:num>
  <w:num w:numId="4" w16cid:durableId="1709530461">
    <w:abstractNumId w:val="5"/>
  </w:num>
  <w:num w:numId="5" w16cid:durableId="1897425533">
    <w:abstractNumId w:val="1"/>
  </w:num>
  <w:num w:numId="6" w16cid:durableId="384722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AB9"/>
    <w:rsid w:val="0003002B"/>
    <w:rsid w:val="0004273F"/>
    <w:rsid w:val="00053300"/>
    <w:rsid w:val="00064F29"/>
    <w:rsid w:val="00085A99"/>
    <w:rsid w:val="000B0AC1"/>
    <w:rsid w:val="000B5F72"/>
    <w:rsid w:val="000B7206"/>
    <w:rsid w:val="000C157E"/>
    <w:rsid w:val="000D309C"/>
    <w:rsid w:val="000D55B5"/>
    <w:rsid w:val="00106C78"/>
    <w:rsid w:val="001403AF"/>
    <w:rsid w:val="0014582D"/>
    <w:rsid w:val="00175477"/>
    <w:rsid w:val="00175CDD"/>
    <w:rsid w:val="00181BAB"/>
    <w:rsid w:val="001974BE"/>
    <w:rsid w:val="001A193E"/>
    <w:rsid w:val="001B5392"/>
    <w:rsid w:val="001B6AC1"/>
    <w:rsid w:val="001C20F9"/>
    <w:rsid w:val="002272FE"/>
    <w:rsid w:val="002279F9"/>
    <w:rsid w:val="00230690"/>
    <w:rsid w:val="0025404D"/>
    <w:rsid w:val="002634A2"/>
    <w:rsid w:val="00265EF2"/>
    <w:rsid w:val="0026713E"/>
    <w:rsid w:val="00280D64"/>
    <w:rsid w:val="0028356B"/>
    <w:rsid w:val="002958D8"/>
    <w:rsid w:val="002A7517"/>
    <w:rsid w:val="002B11C6"/>
    <w:rsid w:val="002B11EA"/>
    <w:rsid w:val="002B5069"/>
    <w:rsid w:val="00313C47"/>
    <w:rsid w:val="00321959"/>
    <w:rsid w:val="00322285"/>
    <w:rsid w:val="0032733A"/>
    <w:rsid w:val="00333E5A"/>
    <w:rsid w:val="00340817"/>
    <w:rsid w:val="003445EC"/>
    <w:rsid w:val="00354980"/>
    <w:rsid w:val="00376FAA"/>
    <w:rsid w:val="00386469"/>
    <w:rsid w:val="00390E56"/>
    <w:rsid w:val="00392BC2"/>
    <w:rsid w:val="003A244E"/>
    <w:rsid w:val="003A3E62"/>
    <w:rsid w:val="003A5985"/>
    <w:rsid w:val="003B77FC"/>
    <w:rsid w:val="003C0E86"/>
    <w:rsid w:val="003C4287"/>
    <w:rsid w:val="003C76EE"/>
    <w:rsid w:val="003D09FA"/>
    <w:rsid w:val="003E445A"/>
    <w:rsid w:val="003E572C"/>
    <w:rsid w:val="004069FC"/>
    <w:rsid w:val="00426D3B"/>
    <w:rsid w:val="00431B76"/>
    <w:rsid w:val="00432DC5"/>
    <w:rsid w:val="00463E0F"/>
    <w:rsid w:val="004830BD"/>
    <w:rsid w:val="004A7695"/>
    <w:rsid w:val="004B4103"/>
    <w:rsid w:val="004B73E7"/>
    <w:rsid w:val="004C6C65"/>
    <w:rsid w:val="004D3716"/>
    <w:rsid w:val="004F37D4"/>
    <w:rsid w:val="00503A9A"/>
    <w:rsid w:val="00526330"/>
    <w:rsid w:val="0056490D"/>
    <w:rsid w:val="0059747D"/>
    <w:rsid w:val="005A0E5F"/>
    <w:rsid w:val="005A365B"/>
    <w:rsid w:val="005A36F4"/>
    <w:rsid w:val="00640401"/>
    <w:rsid w:val="00674ECF"/>
    <w:rsid w:val="006770EF"/>
    <w:rsid w:val="0068078B"/>
    <w:rsid w:val="0069767A"/>
    <w:rsid w:val="006A4CDA"/>
    <w:rsid w:val="006F61FE"/>
    <w:rsid w:val="006F6E02"/>
    <w:rsid w:val="00712559"/>
    <w:rsid w:val="00743E93"/>
    <w:rsid w:val="00752C1C"/>
    <w:rsid w:val="00754247"/>
    <w:rsid w:val="00755E7C"/>
    <w:rsid w:val="00765A93"/>
    <w:rsid w:val="00782F32"/>
    <w:rsid w:val="0078630D"/>
    <w:rsid w:val="007A3042"/>
    <w:rsid w:val="007B4995"/>
    <w:rsid w:val="007C1B9A"/>
    <w:rsid w:val="007C672B"/>
    <w:rsid w:val="007E1ABE"/>
    <w:rsid w:val="007E7C0B"/>
    <w:rsid w:val="007F0B9A"/>
    <w:rsid w:val="007F3130"/>
    <w:rsid w:val="008030E2"/>
    <w:rsid w:val="00803428"/>
    <w:rsid w:val="00831568"/>
    <w:rsid w:val="00832B8D"/>
    <w:rsid w:val="00832E68"/>
    <w:rsid w:val="008370AE"/>
    <w:rsid w:val="00857E6D"/>
    <w:rsid w:val="00895CEC"/>
    <w:rsid w:val="0089696D"/>
    <w:rsid w:val="008A1E10"/>
    <w:rsid w:val="008A4021"/>
    <w:rsid w:val="008B4071"/>
    <w:rsid w:val="008B7F3C"/>
    <w:rsid w:val="008C7A23"/>
    <w:rsid w:val="008D43A9"/>
    <w:rsid w:val="008E3FB4"/>
    <w:rsid w:val="008E4527"/>
    <w:rsid w:val="008F4F44"/>
    <w:rsid w:val="00902837"/>
    <w:rsid w:val="00946104"/>
    <w:rsid w:val="00951F11"/>
    <w:rsid w:val="009660F4"/>
    <w:rsid w:val="00983CD8"/>
    <w:rsid w:val="00995B08"/>
    <w:rsid w:val="009A3661"/>
    <w:rsid w:val="009A3827"/>
    <w:rsid w:val="009A4060"/>
    <w:rsid w:val="009B55B5"/>
    <w:rsid w:val="009B7B0D"/>
    <w:rsid w:val="009C0706"/>
    <w:rsid w:val="009C2441"/>
    <w:rsid w:val="009D4FC7"/>
    <w:rsid w:val="009D541B"/>
    <w:rsid w:val="009E1F55"/>
    <w:rsid w:val="00A01A3D"/>
    <w:rsid w:val="00A01FAA"/>
    <w:rsid w:val="00A67B81"/>
    <w:rsid w:val="00A746A7"/>
    <w:rsid w:val="00AA5FF4"/>
    <w:rsid w:val="00AB7306"/>
    <w:rsid w:val="00AE463C"/>
    <w:rsid w:val="00AF1D86"/>
    <w:rsid w:val="00AF7EE1"/>
    <w:rsid w:val="00B145F1"/>
    <w:rsid w:val="00B22439"/>
    <w:rsid w:val="00B57AE9"/>
    <w:rsid w:val="00B66F12"/>
    <w:rsid w:val="00B74465"/>
    <w:rsid w:val="00B83098"/>
    <w:rsid w:val="00BA4BCE"/>
    <w:rsid w:val="00BB1E34"/>
    <w:rsid w:val="00BB3D61"/>
    <w:rsid w:val="00BB4038"/>
    <w:rsid w:val="00BB4046"/>
    <w:rsid w:val="00BC3DA6"/>
    <w:rsid w:val="00BC58DA"/>
    <w:rsid w:val="00BD22DE"/>
    <w:rsid w:val="00BD4510"/>
    <w:rsid w:val="00BE01CD"/>
    <w:rsid w:val="00BF1DAB"/>
    <w:rsid w:val="00BF244A"/>
    <w:rsid w:val="00C21115"/>
    <w:rsid w:val="00C43AB9"/>
    <w:rsid w:val="00C74342"/>
    <w:rsid w:val="00C90111"/>
    <w:rsid w:val="00C9204E"/>
    <w:rsid w:val="00CF1908"/>
    <w:rsid w:val="00CF613E"/>
    <w:rsid w:val="00D12470"/>
    <w:rsid w:val="00D23256"/>
    <w:rsid w:val="00D278CA"/>
    <w:rsid w:val="00DA75ED"/>
    <w:rsid w:val="00DC7192"/>
    <w:rsid w:val="00DD27FD"/>
    <w:rsid w:val="00DF116C"/>
    <w:rsid w:val="00DF33B2"/>
    <w:rsid w:val="00E01968"/>
    <w:rsid w:val="00E0397F"/>
    <w:rsid w:val="00E22BDC"/>
    <w:rsid w:val="00E22D3F"/>
    <w:rsid w:val="00E315B8"/>
    <w:rsid w:val="00E556B5"/>
    <w:rsid w:val="00E67BF2"/>
    <w:rsid w:val="00E81944"/>
    <w:rsid w:val="00EC3CD9"/>
    <w:rsid w:val="00EC50A2"/>
    <w:rsid w:val="00ED1214"/>
    <w:rsid w:val="00ED6D63"/>
    <w:rsid w:val="00EE0081"/>
    <w:rsid w:val="00EF3657"/>
    <w:rsid w:val="00EF3A79"/>
    <w:rsid w:val="00EF4878"/>
    <w:rsid w:val="00EF77BF"/>
    <w:rsid w:val="00F05915"/>
    <w:rsid w:val="00F4417B"/>
    <w:rsid w:val="00F627EF"/>
    <w:rsid w:val="00F647F3"/>
    <w:rsid w:val="00F74ABC"/>
    <w:rsid w:val="00F84ADE"/>
    <w:rsid w:val="00F974EF"/>
    <w:rsid w:val="00FF6F2F"/>
    <w:rsid w:val="01A8692E"/>
    <w:rsid w:val="029C28FF"/>
    <w:rsid w:val="02B226F4"/>
    <w:rsid w:val="062120C2"/>
    <w:rsid w:val="06BC22A5"/>
    <w:rsid w:val="092DD84B"/>
    <w:rsid w:val="0A25CACF"/>
    <w:rsid w:val="0ABA4A9A"/>
    <w:rsid w:val="0F39C516"/>
    <w:rsid w:val="180F8301"/>
    <w:rsid w:val="1A99330E"/>
    <w:rsid w:val="1F3EA10C"/>
    <w:rsid w:val="21825ED1"/>
    <w:rsid w:val="2458EDCC"/>
    <w:rsid w:val="29B9D25D"/>
    <w:rsid w:val="2AE10D04"/>
    <w:rsid w:val="2B5C8F26"/>
    <w:rsid w:val="2B9E286B"/>
    <w:rsid w:val="356BE586"/>
    <w:rsid w:val="358F5D02"/>
    <w:rsid w:val="3769E28E"/>
    <w:rsid w:val="384B236E"/>
    <w:rsid w:val="38D20C53"/>
    <w:rsid w:val="399FFCB2"/>
    <w:rsid w:val="3A6B1592"/>
    <w:rsid w:val="3C6C7895"/>
    <w:rsid w:val="3F622027"/>
    <w:rsid w:val="4340E223"/>
    <w:rsid w:val="441C2022"/>
    <w:rsid w:val="45096E8C"/>
    <w:rsid w:val="45876CAB"/>
    <w:rsid w:val="45CF00E4"/>
    <w:rsid w:val="47F121D2"/>
    <w:rsid w:val="4B72D120"/>
    <w:rsid w:val="4D82AC93"/>
    <w:rsid w:val="4DCB1052"/>
    <w:rsid w:val="4EC69F34"/>
    <w:rsid w:val="4ED27A96"/>
    <w:rsid w:val="53603A67"/>
    <w:rsid w:val="53B76B1F"/>
    <w:rsid w:val="53E33C29"/>
    <w:rsid w:val="5400EDAF"/>
    <w:rsid w:val="54319C29"/>
    <w:rsid w:val="54344EEA"/>
    <w:rsid w:val="546D5897"/>
    <w:rsid w:val="5702C297"/>
    <w:rsid w:val="5ACA9719"/>
    <w:rsid w:val="5AE391C1"/>
    <w:rsid w:val="612EFA0A"/>
    <w:rsid w:val="61394F86"/>
    <w:rsid w:val="618259DB"/>
    <w:rsid w:val="64BF51DB"/>
    <w:rsid w:val="65E81607"/>
    <w:rsid w:val="6984F3AD"/>
    <w:rsid w:val="6C858A21"/>
    <w:rsid w:val="6E6F842C"/>
    <w:rsid w:val="6EC42159"/>
    <w:rsid w:val="7348887E"/>
    <w:rsid w:val="78230383"/>
    <w:rsid w:val="7883CB1D"/>
    <w:rsid w:val="78991EBF"/>
    <w:rsid w:val="7A162D20"/>
    <w:rsid w:val="7AE210BE"/>
    <w:rsid w:val="7E70E06E"/>
    <w:rsid w:val="7F7028AC"/>
    <w:rsid w:val="7F77BCA5"/>
    <w:rsid w:val="7F86C88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4D2A"/>
  <w15:chartTrackingRefBased/>
  <w15:docId w15:val="{E7E0AFCF-6C06-4022-9BD1-60DB21C9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285"/>
  </w:style>
  <w:style w:type="paragraph" w:styleId="Heading1">
    <w:name w:val="heading 1"/>
    <w:basedOn w:val="Normal"/>
    <w:next w:val="Normal"/>
    <w:link w:val="Heading1Char"/>
    <w:uiPriority w:val="9"/>
    <w:qFormat/>
    <w:rsid w:val="00C43A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43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3A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3A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3A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3A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3A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3A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3A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A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43A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3A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3A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3A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3A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3A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3A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3AB9"/>
    <w:rPr>
      <w:rFonts w:eastAsiaTheme="majorEastAsia" w:cstheme="majorBidi"/>
      <w:color w:val="272727" w:themeColor="text1" w:themeTint="D8"/>
    </w:rPr>
  </w:style>
  <w:style w:type="paragraph" w:styleId="Title">
    <w:name w:val="Title"/>
    <w:basedOn w:val="Normal"/>
    <w:next w:val="Normal"/>
    <w:link w:val="TitleChar"/>
    <w:uiPriority w:val="10"/>
    <w:qFormat/>
    <w:rsid w:val="00C43A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A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A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3A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3AB9"/>
    <w:pPr>
      <w:spacing w:before="160"/>
      <w:jc w:val="center"/>
    </w:pPr>
    <w:rPr>
      <w:i/>
      <w:iCs/>
      <w:color w:val="404040" w:themeColor="text1" w:themeTint="BF"/>
    </w:rPr>
  </w:style>
  <w:style w:type="character" w:customStyle="1" w:styleId="QuoteChar">
    <w:name w:val="Quote Char"/>
    <w:basedOn w:val="DefaultParagraphFont"/>
    <w:link w:val="Quote"/>
    <w:uiPriority w:val="29"/>
    <w:rsid w:val="00C43AB9"/>
    <w:rPr>
      <w:i/>
      <w:iCs/>
      <w:color w:val="404040" w:themeColor="text1" w:themeTint="BF"/>
    </w:rPr>
  </w:style>
  <w:style w:type="paragraph" w:styleId="ListParagraph">
    <w:name w:val="List Paragraph"/>
    <w:basedOn w:val="Normal"/>
    <w:uiPriority w:val="34"/>
    <w:qFormat/>
    <w:rsid w:val="00C43AB9"/>
    <w:pPr>
      <w:ind w:left="720"/>
      <w:contextualSpacing/>
    </w:pPr>
  </w:style>
  <w:style w:type="character" w:styleId="IntenseEmphasis">
    <w:name w:val="Intense Emphasis"/>
    <w:basedOn w:val="DefaultParagraphFont"/>
    <w:uiPriority w:val="21"/>
    <w:qFormat/>
    <w:rsid w:val="00C43AB9"/>
    <w:rPr>
      <w:i/>
      <w:iCs/>
      <w:color w:val="0F4761" w:themeColor="accent1" w:themeShade="BF"/>
    </w:rPr>
  </w:style>
  <w:style w:type="paragraph" w:styleId="IntenseQuote">
    <w:name w:val="Intense Quote"/>
    <w:basedOn w:val="Normal"/>
    <w:next w:val="Normal"/>
    <w:link w:val="IntenseQuoteChar"/>
    <w:uiPriority w:val="30"/>
    <w:qFormat/>
    <w:rsid w:val="00C43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3AB9"/>
    <w:rPr>
      <w:i/>
      <w:iCs/>
      <w:color w:val="0F4761" w:themeColor="accent1" w:themeShade="BF"/>
    </w:rPr>
  </w:style>
  <w:style w:type="character" w:styleId="IntenseReference">
    <w:name w:val="Intense Reference"/>
    <w:basedOn w:val="DefaultParagraphFont"/>
    <w:uiPriority w:val="32"/>
    <w:qFormat/>
    <w:rsid w:val="00C43AB9"/>
    <w:rPr>
      <w:b/>
      <w:bCs/>
      <w:smallCaps/>
      <w:color w:val="0F4761" w:themeColor="accent1" w:themeShade="BF"/>
      <w:spacing w:val="5"/>
    </w:rPr>
  </w:style>
  <w:style w:type="character" w:styleId="Hyperlink">
    <w:name w:val="Hyperlink"/>
    <w:basedOn w:val="DefaultParagraphFont"/>
    <w:uiPriority w:val="99"/>
    <w:unhideWhenUsed/>
    <w:rsid w:val="00322285"/>
    <w:rPr>
      <w:color w:val="467886" w:themeColor="hyperlink"/>
      <w:u w:val="single"/>
    </w:rPr>
  </w:style>
  <w:style w:type="character" w:styleId="UnresolvedMention">
    <w:name w:val="Unresolved Mention"/>
    <w:basedOn w:val="DefaultParagraphFont"/>
    <w:uiPriority w:val="99"/>
    <w:semiHidden/>
    <w:unhideWhenUsed/>
    <w:rsid w:val="007E1ABE"/>
    <w:rPr>
      <w:color w:val="605E5C"/>
      <w:shd w:val="clear" w:color="auto" w:fill="E1DFDD"/>
    </w:rPr>
  </w:style>
  <w:style w:type="paragraph" w:styleId="TOCHeading">
    <w:name w:val="TOC Heading"/>
    <w:basedOn w:val="Heading1"/>
    <w:next w:val="Normal"/>
    <w:uiPriority w:val="39"/>
    <w:unhideWhenUsed/>
    <w:qFormat/>
    <w:rsid w:val="009C2441"/>
    <w:pPr>
      <w:spacing w:before="240" w:after="0" w:line="259" w:lineRule="auto"/>
      <w:outlineLvl w:val="9"/>
    </w:pPr>
    <w:rPr>
      <w:kern w:val="0"/>
      <w:sz w:val="32"/>
      <w:szCs w:val="32"/>
      <w:lang w:val="en-US"/>
      <w14:ligatures w14:val="none"/>
    </w:rPr>
  </w:style>
  <w:style w:type="paragraph" w:styleId="TOC2">
    <w:name w:val="toc 2"/>
    <w:basedOn w:val="Normal"/>
    <w:next w:val="Normal"/>
    <w:autoRedefine/>
    <w:uiPriority w:val="39"/>
    <w:unhideWhenUsed/>
    <w:rsid w:val="009C2441"/>
    <w:pPr>
      <w:spacing w:after="100"/>
      <w:ind w:left="240"/>
    </w:pPr>
  </w:style>
  <w:style w:type="paragraph" w:styleId="Header">
    <w:name w:val="header"/>
    <w:basedOn w:val="Normal"/>
    <w:link w:val="HeaderChar"/>
    <w:uiPriority w:val="99"/>
    <w:unhideWhenUsed/>
    <w:rsid w:val="005A0E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0E5F"/>
  </w:style>
  <w:style w:type="paragraph" w:styleId="Footer">
    <w:name w:val="footer"/>
    <w:basedOn w:val="Normal"/>
    <w:link w:val="FooterChar"/>
    <w:uiPriority w:val="99"/>
    <w:unhideWhenUsed/>
    <w:rsid w:val="005A0E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0E5F"/>
  </w:style>
  <w:style w:type="table" w:styleId="TableGrid">
    <w:name w:val="Table Grid"/>
    <w:basedOn w:val="TableNormal"/>
    <w:uiPriority w:val="39"/>
    <w:rsid w:val="00197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4417B"/>
    <w:rPr>
      <w:b/>
      <w:bCs/>
    </w:rPr>
  </w:style>
  <w:style w:type="character" w:customStyle="1" w:styleId="CommentSubjectChar">
    <w:name w:val="Comment Subject Char"/>
    <w:basedOn w:val="CommentTextChar"/>
    <w:link w:val="CommentSubject"/>
    <w:uiPriority w:val="99"/>
    <w:semiHidden/>
    <w:rsid w:val="00F4417B"/>
    <w:rPr>
      <w:b/>
      <w:bCs/>
      <w:sz w:val="20"/>
      <w:szCs w:val="20"/>
    </w:rPr>
  </w:style>
  <w:style w:type="paragraph" w:styleId="Revision">
    <w:name w:val="Revision"/>
    <w:hidden/>
    <w:uiPriority w:val="99"/>
    <w:semiHidden/>
    <w:rsid w:val="006F6E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nvoice@imda.gov.s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_x0020_Title xmlns="57c7f205-9e51-499d-8fdb-e1a17ce2f7c1" xsi:nil="true"/>
    <Email_x0020_Type xmlns="57c7f205-9e51-499d-8fdb-e1a17ce2f7c1" xsi:nil="true"/>
    <Tag xmlns="57c7f205-9e51-499d-8fdb-e1a17ce2f7c1" xsi:nil="true"/>
    <lcf76f155ced4ddcb4097134ff3c332f xmlns="57c7f205-9e51-499d-8fdb-e1a17ce2f7c1">
      <Terms xmlns="http://schemas.microsoft.com/office/infopath/2007/PartnerControls"/>
    </lcf76f155ced4ddcb4097134ff3c332f>
    <TaxCatchAll xmlns="19ed725d-72db-4700-a98b-cf73da84a2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E2309EFA1CD448990A7C63F3E435A9" ma:contentTypeVersion="22" ma:contentTypeDescription="Create a new document." ma:contentTypeScope="" ma:versionID="83db4786f7c77b5f8323f4d7c36460f9">
  <xsd:schema xmlns:xsd="http://www.w3.org/2001/XMLSchema" xmlns:xs="http://www.w3.org/2001/XMLSchema" xmlns:p="http://schemas.microsoft.com/office/2006/metadata/properties" xmlns:ns2="57c7f205-9e51-499d-8fdb-e1a17ce2f7c1" xmlns:ns3="19ed725d-72db-4700-a98b-cf73da84a240" targetNamespace="http://schemas.microsoft.com/office/2006/metadata/properties" ma:root="true" ma:fieldsID="66b63d15f3c720ea0591cf2e0a1b8ee6" ns2:_="" ns3:_="">
    <xsd:import namespace="57c7f205-9e51-499d-8fdb-e1a17ce2f7c1"/>
    <xsd:import namespace="19ed725d-72db-4700-a98b-cf73da84a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element ref="ns2:Email_x0020_Type" minOccurs="0"/>
                <xsd:element ref="ns2:Email_x0020_Title" minOccurs="0"/>
                <xsd:element ref="ns2:T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f205-9e51-499d-8fdb-e1a17ce2f7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Email_x0020_Type" ma:index="27" nillable="true" ma:displayName="Email Type" ma:format="Dropdown" ma:internalName="Email_x0020_Type">
      <xsd:simpleType>
        <xsd:restriction base="dms:Choice">
          <xsd:enumeration value="Discussion (Internal)"/>
          <xsd:enumeration value="Discussion (with external party)"/>
          <xsd:enumeration value="Operation (IMDA to SP)"/>
          <xsd:enumeration value="Operation (Support)"/>
        </xsd:restriction>
      </xsd:simpleType>
    </xsd:element>
    <xsd:element name="Email_x0020_Title" ma:index="28" nillable="true" ma:displayName="Email Title" ma:internalName="Email_x0020_Title">
      <xsd:simpleType>
        <xsd:restriction base="dms:Text">
          <xsd:maxLength value="255"/>
        </xsd:restriction>
      </xsd:simpleType>
    </xsd:element>
    <xsd:element name="Tag" ma:index="29" nillable="true" ma:displayName="Tag" ma:format="Dropdown" ma:internalName="Tag">
      <xsd:simpleType>
        <xsd:restriction base="dms:Choice">
          <xsd:enumeration value="FYI"/>
          <xsd:enumeration value="Decision"/>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19ed725d-72db-4700-a98b-cf73da84a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a6d97d0-bdfe-4d78-acd1-d3c17d9c7b78}" ma:internalName="TaxCatchAll" ma:showField="CatchAllData" ma:web="19ed725d-72db-4700-a98b-cf73da84a2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870FE-C987-4395-8C63-7C9AA3245595}">
  <ds:schemaRefs>
    <ds:schemaRef ds:uri="http://schemas.microsoft.com/sharepoint/v3/contenttype/forms"/>
  </ds:schemaRefs>
</ds:datastoreItem>
</file>

<file path=customXml/itemProps2.xml><?xml version="1.0" encoding="utf-8"?>
<ds:datastoreItem xmlns:ds="http://schemas.openxmlformats.org/officeDocument/2006/customXml" ds:itemID="{7083755A-3DD0-448E-B1FA-1D2C0595147A}">
  <ds:schemaRefs>
    <ds:schemaRef ds:uri="http://schemas.microsoft.com/office/2006/metadata/properties"/>
    <ds:schemaRef ds:uri="http://schemas.microsoft.com/office/infopath/2007/PartnerControls"/>
    <ds:schemaRef ds:uri="57c7f205-9e51-499d-8fdb-e1a17ce2f7c1"/>
    <ds:schemaRef ds:uri="19ed725d-72db-4700-a98b-cf73da84a240"/>
  </ds:schemaRefs>
</ds:datastoreItem>
</file>

<file path=customXml/itemProps3.xml><?xml version="1.0" encoding="utf-8"?>
<ds:datastoreItem xmlns:ds="http://schemas.openxmlformats.org/officeDocument/2006/customXml" ds:itemID="{704E613B-F067-427C-B85D-7260CDEDC226}">
  <ds:schemaRefs>
    <ds:schemaRef ds:uri="http://schemas.openxmlformats.org/officeDocument/2006/bibliography"/>
  </ds:schemaRefs>
</ds:datastoreItem>
</file>

<file path=customXml/itemProps4.xml><?xml version="1.0" encoding="utf-8"?>
<ds:datastoreItem xmlns:ds="http://schemas.openxmlformats.org/officeDocument/2006/customXml" ds:itemID="{7644576B-B1BD-455B-AEBA-D3147588A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7f205-9e51-499d-8fdb-e1a17ce2f7c1"/>
    <ds:schemaRef ds:uri="19ed725d-72db-4700-a98b-cf73da84a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645</Words>
  <Characters>3301</Characters>
  <Application>Microsoft Office Word</Application>
  <DocSecurity>0</DocSecurity>
  <Lines>80</Lines>
  <Paragraphs>45</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YU (IMDA)</dc:creator>
  <cp:keywords/>
  <dc:description/>
  <cp:lastModifiedBy>Kevin YU (IMDA)</cp:lastModifiedBy>
  <cp:revision>143</cp:revision>
  <dcterms:created xsi:type="dcterms:W3CDTF">2026-04-17T06:56:00Z</dcterms:created>
  <dcterms:modified xsi:type="dcterms:W3CDTF">2026-07-16T09:17:00Z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aaa7e78-45b1-4890-b8a3-003d1d728a3e_Enabled">
    <vt:lpwstr>true</vt:lpwstr>
  </property>
  <property fmtid="{D5CDD505-2E9C-101B-9397-08002B2CF9AE}" pid="3" name="MSIP_Label_4aaa7e78-45b1-4890-b8a3-003d1d728a3e_SetDate">
    <vt:lpwstr>2026-04-15T09:56:35Z</vt:lpwstr>
  </property>
  <property fmtid="{D5CDD505-2E9C-101B-9397-08002B2CF9AE}" pid="4" name="MSIP_Label_4aaa7e78-45b1-4890-b8a3-003d1d728a3e_Method">
    <vt:lpwstr>Privileged</vt:lpwstr>
  </property>
  <property fmtid="{D5CDD505-2E9C-101B-9397-08002B2CF9AE}" pid="5" name="MSIP_Label_4aaa7e78-45b1-4890-b8a3-003d1d728a3e_Name">
    <vt:lpwstr>Non Sensitive</vt:lpwstr>
  </property>
  <property fmtid="{D5CDD505-2E9C-101B-9397-08002B2CF9AE}" pid="6" name="MSIP_Label_4aaa7e78-45b1-4890-b8a3-003d1d728a3e_SiteId">
    <vt:lpwstr>0b11c524-9a1c-4e1b-84cb-6336aefc2243</vt:lpwstr>
  </property>
  <property fmtid="{D5CDD505-2E9C-101B-9397-08002B2CF9AE}" pid="7" name="MSIP_Label_4aaa7e78-45b1-4890-b8a3-003d1d728a3e_ActionId">
    <vt:lpwstr>f38a8ebe-9d14-4199-a358-d3d1036a4a22</vt:lpwstr>
  </property>
  <property fmtid="{D5CDD505-2E9C-101B-9397-08002B2CF9AE}" pid="8" name="MSIP_Label_4aaa7e78-45b1-4890-b8a3-003d1d728a3e_ContentBits">
    <vt:lpwstr>0</vt:lpwstr>
  </property>
  <property fmtid="{D5CDD505-2E9C-101B-9397-08002B2CF9AE}" pid="9" name="MSIP_Label_4aaa7e78-45b1-4890-b8a3-003d1d728a3e_Tag">
    <vt:lpwstr>10, 0, 1, 1</vt:lpwstr>
  </property>
  <property fmtid="{D5CDD505-2E9C-101B-9397-08002B2CF9AE}" pid="10" name="ContentTypeId">
    <vt:lpwstr>0x01010056E2309EFA1CD448990A7C63F3E435A9</vt:lpwstr>
  </property>
  <property fmtid="{D5CDD505-2E9C-101B-9397-08002B2CF9AE}" pid="11" name="docLang">
    <vt:lpwstr>en</vt:lpwstr>
  </property>
  <property fmtid="{D5CDD505-2E9C-101B-9397-08002B2CF9AE}" pid="12" name="MediaServiceImageTags">
    <vt:lpwstr/>
  </property>
</Properties>
</file>